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15" w:rsidRDefault="00305115" w:rsidP="00305115">
      <w:pPr>
        <w:autoSpaceDE w:val="0"/>
        <w:autoSpaceDN w:val="0"/>
        <w:adjustRightInd w:val="0"/>
        <w:spacing w:after="0" w:line="360" w:lineRule="auto"/>
        <w:jc w:val="both"/>
        <w:rPr>
          <w:rFonts w:ascii="Times New Roman" w:eastAsia="Times New Roman" w:hAnsi="Times New Roman" w:cs="Times New Roman"/>
          <w:b/>
          <w:color w:val="212121"/>
          <w:sz w:val="24"/>
          <w:szCs w:val="24"/>
        </w:rPr>
      </w:pPr>
      <w:bookmarkStart w:id="0" w:name="_Toc439101361"/>
    </w:p>
    <w:p w:rsidR="00305115" w:rsidRDefault="00305115" w:rsidP="00305115">
      <w:pPr>
        <w:autoSpaceDE w:val="0"/>
        <w:autoSpaceDN w:val="0"/>
        <w:adjustRightInd w:val="0"/>
        <w:spacing w:after="0" w:line="360" w:lineRule="auto"/>
        <w:jc w:val="both"/>
        <w:rPr>
          <w:rFonts w:ascii="Times New Roman" w:eastAsia="Times New Roman" w:hAnsi="Times New Roman" w:cs="Times New Roman"/>
          <w:b/>
          <w:color w:val="212121"/>
          <w:sz w:val="24"/>
          <w:szCs w:val="24"/>
        </w:rPr>
      </w:pPr>
    </w:p>
    <w:p w:rsidR="00305115" w:rsidRDefault="00305115" w:rsidP="00305115">
      <w:pPr>
        <w:autoSpaceDE w:val="0"/>
        <w:autoSpaceDN w:val="0"/>
        <w:adjustRightInd w:val="0"/>
        <w:spacing w:after="0" w:line="360" w:lineRule="auto"/>
        <w:jc w:val="both"/>
        <w:rPr>
          <w:rFonts w:ascii="Times New Roman" w:eastAsia="Times New Roman" w:hAnsi="Times New Roman" w:cs="Times New Roman"/>
          <w:b/>
          <w:color w:val="212121"/>
          <w:sz w:val="24"/>
          <w:szCs w:val="24"/>
        </w:rPr>
      </w:pPr>
    </w:p>
    <w:p w:rsidR="00305115" w:rsidRDefault="00305115" w:rsidP="00305115">
      <w:pPr>
        <w:pStyle w:val="Default"/>
        <w:rPr>
          <w:sz w:val="32"/>
          <w:szCs w:val="32"/>
        </w:rPr>
      </w:pPr>
      <w:r>
        <w:rPr>
          <w:b/>
          <w:bCs/>
          <w:sz w:val="32"/>
          <w:szCs w:val="32"/>
        </w:rPr>
        <w:t xml:space="preserve">FACULTAD DE CIENCIAS DE LA SALUD </w:t>
      </w:r>
    </w:p>
    <w:p w:rsidR="00305115" w:rsidRDefault="00305115" w:rsidP="00305115">
      <w:pPr>
        <w:pStyle w:val="Default"/>
        <w:rPr>
          <w:sz w:val="32"/>
          <w:szCs w:val="32"/>
        </w:rPr>
      </w:pPr>
      <w:r>
        <w:rPr>
          <w:b/>
          <w:bCs/>
          <w:sz w:val="32"/>
          <w:szCs w:val="32"/>
        </w:rPr>
        <w:t xml:space="preserve">ESCUELA DE TECNOLOGIA MÉDICA </w:t>
      </w:r>
    </w:p>
    <w:p w:rsidR="00305115" w:rsidRDefault="00305115" w:rsidP="00305115">
      <w:pPr>
        <w:pStyle w:val="Default"/>
        <w:rPr>
          <w:sz w:val="32"/>
          <w:szCs w:val="32"/>
        </w:rPr>
      </w:pPr>
      <w:r>
        <w:rPr>
          <w:b/>
          <w:bCs/>
          <w:sz w:val="32"/>
          <w:szCs w:val="32"/>
        </w:rPr>
        <w:t xml:space="preserve">ESPECIALIZACIÓN </w:t>
      </w:r>
    </w:p>
    <w:p w:rsidR="00305115" w:rsidRDefault="00305115" w:rsidP="00305115">
      <w:pPr>
        <w:pStyle w:val="Default"/>
        <w:rPr>
          <w:sz w:val="23"/>
          <w:szCs w:val="23"/>
        </w:rPr>
      </w:pPr>
      <w:r>
        <w:rPr>
          <w:sz w:val="23"/>
          <w:szCs w:val="23"/>
        </w:rPr>
        <w:t xml:space="preserve">LABORATORIO CLÍNICO </w:t>
      </w:r>
    </w:p>
    <w:p w:rsidR="00305115" w:rsidRDefault="00305115" w:rsidP="00305115">
      <w:pPr>
        <w:pStyle w:val="Default"/>
        <w:rPr>
          <w:sz w:val="32"/>
          <w:szCs w:val="32"/>
        </w:rPr>
      </w:pPr>
      <w:r>
        <w:rPr>
          <w:b/>
          <w:bCs/>
          <w:sz w:val="32"/>
          <w:szCs w:val="32"/>
        </w:rPr>
        <w:t xml:space="preserve">TESIS </w:t>
      </w:r>
    </w:p>
    <w:p w:rsidR="00305115" w:rsidRDefault="00305115" w:rsidP="00305115">
      <w:pPr>
        <w:pStyle w:val="Default"/>
        <w:rPr>
          <w:sz w:val="23"/>
          <w:szCs w:val="23"/>
        </w:rPr>
      </w:pPr>
      <w:r>
        <w:rPr>
          <w:sz w:val="23"/>
          <w:szCs w:val="23"/>
        </w:rPr>
        <w:t xml:space="preserve">PREVIO A LA OBTENCIÓN DEL TÍTULO DE LICENCIADO EN LABORATORIO CLÍNICO </w:t>
      </w:r>
    </w:p>
    <w:p w:rsidR="00305115" w:rsidRDefault="00305115" w:rsidP="00305115">
      <w:pPr>
        <w:pStyle w:val="Default"/>
        <w:rPr>
          <w:sz w:val="32"/>
          <w:szCs w:val="32"/>
        </w:rPr>
      </w:pPr>
      <w:r>
        <w:rPr>
          <w:b/>
          <w:bCs/>
          <w:sz w:val="32"/>
          <w:szCs w:val="32"/>
        </w:rPr>
        <w:t xml:space="preserve">TEMA </w:t>
      </w:r>
    </w:p>
    <w:p w:rsidR="00305115" w:rsidRDefault="00305115" w:rsidP="00305115">
      <w:pPr>
        <w:pStyle w:val="Default"/>
        <w:rPr>
          <w:sz w:val="23"/>
          <w:szCs w:val="23"/>
        </w:rPr>
      </w:pPr>
    </w:p>
    <w:p w:rsidR="00305115" w:rsidRDefault="00305115" w:rsidP="00305115">
      <w:pPr>
        <w:pStyle w:val="Default"/>
        <w:jc w:val="both"/>
        <w:rPr>
          <w:sz w:val="23"/>
          <w:szCs w:val="23"/>
        </w:rPr>
      </w:pPr>
      <w:r>
        <w:rPr>
          <w:sz w:val="23"/>
          <w:szCs w:val="23"/>
        </w:rPr>
        <w:t xml:space="preserve">Esteatosis y su relación con los niveles de transaminasas y </w:t>
      </w:r>
      <w:proofErr w:type="spellStart"/>
      <w:r>
        <w:rPr>
          <w:sz w:val="23"/>
          <w:szCs w:val="23"/>
        </w:rPr>
        <w:t>glutamil</w:t>
      </w:r>
      <w:proofErr w:type="spellEnd"/>
      <w:r>
        <w:rPr>
          <w:sz w:val="23"/>
          <w:szCs w:val="23"/>
        </w:rPr>
        <w:t xml:space="preserve"> </w:t>
      </w:r>
      <w:proofErr w:type="spellStart"/>
      <w:r>
        <w:rPr>
          <w:sz w:val="23"/>
          <w:szCs w:val="23"/>
        </w:rPr>
        <w:t>transpeptidasa</w:t>
      </w:r>
      <w:proofErr w:type="spellEnd"/>
      <w:r>
        <w:rPr>
          <w:sz w:val="23"/>
          <w:szCs w:val="23"/>
        </w:rPr>
        <w:t xml:space="preserve"> en adultos de 25-35 años del sector 7 de octubre Quevedo Los Ríos primer semestre 2015 </w:t>
      </w:r>
    </w:p>
    <w:p w:rsidR="00305115" w:rsidRDefault="00305115" w:rsidP="00305115">
      <w:pPr>
        <w:pStyle w:val="Default"/>
        <w:rPr>
          <w:b/>
          <w:bCs/>
          <w:sz w:val="28"/>
          <w:szCs w:val="28"/>
        </w:rPr>
      </w:pPr>
    </w:p>
    <w:p w:rsidR="00305115" w:rsidRDefault="00305115" w:rsidP="00305115">
      <w:pPr>
        <w:pStyle w:val="Default"/>
        <w:rPr>
          <w:sz w:val="28"/>
          <w:szCs w:val="28"/>
        </w:rPr>
      </w:pPr>
      <w:r>
        <w:rPr>
          <w:b/>
          <w:bCs/>
          <w:sz w:val="28"/>
          <w:szCs w:val="28"/>
        </w:rPr>
        <w:t xml:space="preserve">DIRIGIDA POR: </w:t>
      </w:r>
    </w:p>
    <w:p w:rsidR="00305115" w:rsidRDefault="00305115" w:rsidP="00305115">
      <w:pPr>
        <w:pStyle w:val="Default"/>
        <w:rPr>
          <w:sz w:val="28"/>
          <w:szCs w:val="28"/>
        </w:rPr>
      </w:pPr>
      <w:r>
        <w:rPr>
          <w:sz w:val="28"/>
          <w:szCs w:val="28"/>
        </w:rPr>
        <w:t xml:space="preserve">Dr. Francisco </w:t>
      </w:r>
      <w:proofErr w:type="spellStart"/>
      <w:r>
        <w:rPr>
          <w:sz w:val="28"/>
          <w:szCs w:val="28"/>
        </w:rPr>
        <w:t>Villacrés</w:t>
      </w:r>
      <w:proofErr w:type="spellEnd"/>
      <w:r>
        <w:rPr>
          <w:sz w:val="28"/>
          <w:szCs w:val="28"/>
        </w:rPr>
        <w:t xml:space="preserve"> Fernández </w:t>
      </w:r>
    </w:p>
    <w:p w:rsidR="00305115" w:rsidRDefault="00305115" w:rsidP="00305115">
      <w:pPr>
        <w:pStyle w:val="Default"/>
        <w:rPr>
          <w:sz w:val="28"/>
          <w:szCs w:val="28"/>
        </w:rPr>
      </w:pPr>
      <w:r>
        <w:rPr>
          <w:b/>
          <w:bCs/>
          <w:sz w:val="28"/>
          <w:szCs w:val="28"/>
        </w:rPr>
        <w:t xml:space="preserve">AUTORES </w:t>
      </w:r>
    </w:p>
    <w:p w:rsidR="00305115" w:rsidRDefault="00305115" w:rsidP="00305115">
      <w:pPr>
        <w:pStyle w:val="Default"/>
        <w:rPr>
          <w:sz w:val="28"/>
          <w:szCs w:val="28"/>
        </w:rPr>
      </w:pPr>
      <w:r>
        <w:rPr>
          <w:sz w:val="28"/>
          <w:szCs w:val="28"/>
        </w:rPr>
        <w:t xml:space="preserve">Mario </w:t>
      </w:r>
      <w:proofErr w:type="spellStart"/>
      <w:r>
        <w:rPr>
          <w:sz w:val="28"/>
          <w:szCs w:val="28"/>
        </w:rPr>
        <w:t>Josue</w:t>
      </w:r>
      <w:proofErr w:type="spellEnd"/>
      <w:r>
        <w:rPr>
          <w:sz w:val="28"/>
          <w:szCs w:val="28"/>
        </w:rPr>
        <w:t xml:space="preserve"> Cantos </w:t>
      </w:r>
      <w:proofErr w:type="spellStart"/>
      <w:r>
        <w:rPr>
          <w:sz w:val="28"/>
          <w:szCs w:val="28"/>
        </w:rPr>
        <w:t>Lituma</w:t>
      </w:r>
      <w:proofErr w:type="spellEnd"/>
      <w:r>
        <w:rPr>
          <w:sz w:val="28"/>
          <w:szCs w:val="28"/>
        </w:rPr>
        <w:t xml:space="preserve"> </w:t>
      </w:r>
    </w:p>
    <w:p w:rsidR="00305115" w:rsidRDefault="00305115" w:rsidP="00305115">
      <w:pPr>
        <w:pStyle w:val="Default"/>
        <w:rPr>
          <w:sz w:val="28"/>
          <w:szCs w:val="28"/>
        </w:rPr>
      </w:pPr>
      <w:r>
        <w:rPr>
          <w:sz w:val="28"/>
          <w:szCs w:val="28"/>
        </w:rPr>
        <w:t xml:space="preserve">Jefferson </w:t>
      </w:r>
      <w:proofErr w:type="spellStart"/>
      <w:r>
        <w:rPr>
          <w:sz w:val="28"/>
          <w:szCs w:val="28"/>
        </w:rPr>
        <w:t>Grimaldo</w:t>
      </w:r>
      <w:proofErr w:type="spellEnd"/>
      <w:r>
        <w:rPr>
          <w:sz w:val="28"/>
          <w:szCs w:val="28"/>
        </w:rPr>
        <w:t xml:space="preserve"> </w:t>
      </w:r>
      <w:proofErr w:type="spellStart"/>
      <w:r>
        <w:rPr>
          <w:sz w:val="28"/>
          <w:szCs w:val="28"/>
        </w:rPr>
        <w:t>Gonzalez</w:t>
      </w:r>
      <w:proofErr w:type="spellEnd"/>
      <w:r>
        <w:rPr>
          <w:sz w:val="28"/>
          <w:szCs w:val="28"/>
        </w:rPr>
        <w:t xml:space="preserve"> Luna </w:t>
      </w:r>
      <w:bookmarkStart w:id="1" w:name="_GoBack"/>
      <w:bookmarkEnd w:id="1"/>
    </w:p>
    <w:p w:rsidR="00305115" w:rsidRDefault="00305115" w:rsidP="00305115">
      <w:pPr>
        <w:pStyle w:val="Default"/>
        <w:rPr>
          <w:sz w:val="23"/>
          <w:szCs w:val="23"/>
        </w:rPr>
      </w:pPr>
      <w:r>
        <w:rPr>
          <w:sz w:val="23"/>
          <w:szCs w:val="23"/>
        </w:rPr>
        <w:t xml:space="preserve">BABAHOYO-LOS RIOS </w:t>
      </w:r>
    </w:p>
    <w:p w:rsidR="00305115" w:rsidRDefault="00305115" w:rsidP="00305115">
      <w:pPr>
        <w:autoSpaceDE w:val="0"/>
        <w:autoSpaceDN w:val="0"/>
        <w:adjustRightInd w:val="0"/>
        <w:spacing w:after="0" w:line="360" w:lineRule="auto"/>
        <w:jc w:val="both"/>
        <w:rPr>
          <w:sz w:val="23"/>
          <w:szCs w:val="23"/>
        </w:rPr>
      </w:pPr>
      <w:r>
        <w:rPr>
          <w:sz w:val="23"/>
          <w:szCs w:val="23"/>
        </w:rPr>
        <w:t>2015</w:t>
      </w:r>
    </w:p>
    <w:p w:rsidR="00305115" w:rsidRDefault="00305115" w:rsidP="00305115">
      <w:pPr>
        <w:autoSpaceDE w:val="0"/>
        <w:autoSpaceDN w:val="0"/>
        <w:adjustRightInd w:val="0"/>
        <w:spacing w:after="0" w:line="360" w:lineRule="auto"/>
        <w:jc w:val="both"/>
        <w:rPr>
          <w:sz w:val="23"/>
          <w:szCs w:val="23"/>
        </w:rPr>
      </w:pPr>
    </w:p>
    <w:p w:rsidR="00305115" w:rsidRDefault="00305115" w:rsidP="00305115">
      <w:pPr>
        <w:autoSpaceDE w:val="0"/>
        <w:autoSpaceDN w:val="0"/>
        <w:adjustRightInd w:val="0"/>
        <w:spacing w:after="0" w:line="360" w:lineRule="auto"/>
        <w:jc w:val="both"/>
        <w:rPr>
          <w:rFonts w:ascii="Times New Roman" w:eastAsia="Times New Roman" w:hAnsi="Times New Roman" w:cs="Times New Roman"/>
          <w:b/>
          <w:color w:val="212121"/>
          <w:sz w:val="24"/>
          <w:szCs w:val="24"/>
        </w:rPr>
      </w:pPr>
      <w:r>
        <w:rPr>
          <w:sz w:val="23"/>
          <w:szCs w:val="23"/>
        </w:rPr>
        <w:t>PAG. 97</w:t>
      </w:r>
    </w:p>
    <w:p w:rsidR="00305115" w:rsidRDefault="00305115" w:rsidP="00305115">
      <w:pPr>
        <w:autoSpaceDE w:val="0"/>
        <w:autoSpaceDN w:val="0"/>
        <w:adjustRightInd w:val="0"/>
        <w:spacing w:after="0" w:line="360" w:lineRule="auto"/>
        <w:jc w:val="both"/>
        <w:rPr>
          <w:rFonts w:ascii="Times New Roman" w:eastAsia="Times New Roman" w:hAnsi="Times New Roman" w:cs="Times New Roman"/>
          <w:b/>
          <w:color w:val="212121"/>
          <w:sz w:val="24"/>
          <w:szCs w:val="24"/>
        </w:rPr>
      </w:pPr>
    </w:p>
    <w:p w:rsidR="00305115" w:rsidRDefault="00305115" w:rsidP="00305115">
      <w:pPr>
        <w:autoSpaceDE w:val="0"/>
        <w:autoSpaceDN w:val="0"/>
        <w:adjustRightInd w:val="0"/>
        <w:spacing w:after="0" w:line="360" w:lineRule="auto"/>
        <w:jc w:val="both"/>
        <w:rPr>
          <w:rFonts w:ascii="Times New Roman" w:eastAsia="Times New Roman" w:hAnsi="Times New Roman" w:cs="Times New Roman"/>
          <w:color w:val="212121"/>
          <w:sz w:val="24"/>
          <w:szCs w:val="24"/>
        </w:rPr>
      </w:pPr>
      <w:r w:rsidRPr="00322341">
        <w:rPr>
          <w:rFonts w:ascii="Times New Roman" w:eastAsia="Times New Roman" w:hAnsi="Times New Roman" w:cs="Times New Roman"/>
          <w:b/>
          <w:color w:val="212121"/>
          <w:sz w:val="24"/>
          <w:szCs w:val="24"/>
        </w:rPr>
        <w:t>Palabras claves:</w:t>
      </w:r>
      <w:r w:rsidRPr="00A24EF7">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Esteatosis</w:t>
      </w:r>
      <w:r w:rsidRPr="00A24EF7">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niveles</w:t>
      </w:r>
      <w:r w:rsidRPr="00A24EF7">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transaminasas, adultos.</w:t>
      </w:r>
    </w:p>
    <w:p w:rsidR="00305115" w:rsidRPr="00A24EF7" w:rsidRDefault="00305115" w:rsidP="00305115">
      <w:pPr>
        <w:pStyle w:val="Ttulo1"/>
        <w:numPr>
          <w:ilvl w:val="0"/>
          <w:numId w:val="0"/>
        </w:numPr>
      </w:pPr>
      <w:r w:rsidRPr="00815A9E">
        <w:t>RESUMEN</w:t>
      </w:r>
      <w:bookmarkEnd w:id="0"/>
    </w:p>
    <w:p w:rsidR="00305115" w:rsidRPr="00C812E9" w:rsidRDefault="00305115" w:rsidP="00305115">
      <w:pPr>
        <w:autoSpaceDE w:val="0"/>
        <w:autoSpaceDN w:val="0"/>
        <w:adjustRightInd w:val="0"/>
        <w:spacing w:after="0" w:line="360" w:lineRule="auto"/>
        <w:jc w:val="both"/>
        <w:rPr>
          <w:rFonts w:ascii="Arial" w:eastAsia="Times New Roman" w:hAnsi="Arial" w:cs="Arial"/>
          <w:sz w:val="24"/>
          <w:szCs w:val="24"/>
        </w:rPr>
      </w:pPr>
    </w:p>
    <w:p w:rsidR="00305115" w:rsidRPr="00A24EF7" w:rsidRDefault="00305115" w:rsidP="0030511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w:t>
      </w:r>
      <w:r w:rsidRPr="00A24EF7">
        <w:rPr>
          <w:rFonts w:ascii="Times New Roman" w:eastAsia="Times New Roman" w:hAnsi="Times New Roman" w:cs="Times New Roman"/>
          <w:sz w:val="24"/>
          <w:szCs w:val="24"/>
        </w:rPr>
        <w:t xml:space="preserve"> realizar el siguiente trabajo se  acudió  al </w:t>
      </w:r>
      <w:proofErr w:type="spellStart"/>
      <w:r w:rsidRPr="00A24EF7">
        <w:rPr>
          <w:rFonts w:ascii="Times New Roman" w:eastAsia="Times New Roman" w:hAnsi="Times New Roman" w:cs="Times New Roman"/>
          <w:sz w:val="24"/>
          <w:szCs w:val="24"/>
        </w:rPr>
        <w:t>Subcentro</w:t>
      </w:r>
      <w:proofErr w:type="spellEnd"/>
      <w:r w:rsidRPr="00A24EF7">
        <w:rPr>
          <w:rFonts w:ascii="Times New Roman" w:eastAsia="Times New Roman" w:hAnsi="Times New Roman" w:cs="Times New Roman"/>
          <w:sz w:val="24"/>
          <w:szCs w:val="24"/>
        </w:rPr>
        <w:t xml:space="preserve"> de la Parroquia 7 de Octubre, lugar al que acude una gran población y de ésta, cerca de </w:t>
      </w:r>
      <w:r>
        <w:rPr>
          <w:rFonts w:ascii="Times New Roman" w:eastAsia="Times New Roman" w:hAnsi="Times New Roman" w:cs="Times New Roman"/>
          <w:sz w:val="24"/>
          <w:szCs w:val="24"/>
        </w:rPr>
        <w:t>226</w:t>
      </w:r>
      <w:r w:rsidRPr="00A24EF7">
        <w:rPr>
          <w:rFonts w:ascii="Times New Roman" w:eastAsia="Times New Roman" w:hAnsi="Times New Roman" w:cs="Times New Roman"/>
          <w:sz w:val="24"/>
          <w:szCs w:val="24"/>
        </w:rPr>
        <w:t xml:space="preserve"> personas cuyas edades oscilan entre 25 a 30 años, </w:t>
      </w:r>
      <w:r>
        <w:rPr>
          <w:rFonts w:ascii="Times New Roman" w:eastAsia="Times New Roman" w:hAnsi="Times New Roman" w:cs="Times New Roman"/>
          <w:sz w:val="24"/>
          <w:szCs w:val="24"/>
        </w:rPr>
        <w:t xml:space="preserve">debido a esto, </w:t>
      </w:r>
      <w:r w:rsidRPr="00A24EF7">
        <w:rPr>
          <w:rFonts w:ascii="Times New Roman" w:eastAsia="Times New Roman" w:hAnsi="Times New Roman" w:cs="Times New Roman"/>
          <w:sz w:val="24"/>
          <w:szCs w:val="24"/>
        </w:rPr>
        <w:t xml:space="preserve">mediante </w:t>
      </w:r>
      <w:r>
        <w:rPr>
          <w:rFonts w:ascii="Times New Roman" w:eastAsia="Times New Roman" w:hAnsi="Times New Roman" w:cs="Times New Roman"/>
          <w:sz w:val="24"/>
          <w:szCs w:val="24"/>
        </w:rPr>
        <w:t>encuesta</w:t>
      </w:r>
      <w:r w:rsidRPr="00A24EF7">
        <w:rPr>
          <w:rFonts w:ascii="Times New Roman" w:eastAsia="Times New Roman" w:hAnsi="Times New Roman" w:cs="Times New Roman"/>
          <w:sz w:val="24"/>
          <w:szCs w:val="24"/>
        </w:rPr>
        <w:t xml:space="preserve"> logramos identificar </w:t>
      </w:r>
      <w:r>
        <w:rPr>
          <w:rFonts w:ascii="Times New Roman" w:eastAsia="Times New Roman" w:hAnsi="Times New Roman" w:cs="Times New Roman"/>
          <w:sz w:val="24"/>
          <w:szCs w:val="24"/>
        </w:rPr>
        <w:t xml:space="preserve">124 </w:t>
      </w:r>
      <w:r w:rsidRPr="00A24EF7">
        <w:rPr>
          <w:rFonts w:ascii="Times New Roman" w:eastAsia="Times New Roman" w:hAnsi="Times New Roman" w:cs="Times New Roman"/>
          <w:sz w:val="24"/>
          <w:szCs w:val="24"/>
        </w:rPr>
        <w:t xml:space="preserve">de ellas que son propensas a ser diagnosticadas con esteatosis.   </w:t>
      </w:r>
    </w:p>
    <w:p w:rsidR="00305115" w:rsidRDefault="00305115" w:rsidP="00305115">
      <w:pPr>
        <w:spacing w:after="0" w:line="360" w:lineRule="auto"/>
        <w:jc w:val="both"/>
        <w:rPr>
          <w:rFonts w:ascii="Times New Roman" w:eastAsia="Times New Roman" w:hAnsi="Times New Roman" w:cs="Times New Roman"/>
          <w:sz w:val="24"/>
          <w:szCs w:val="24"/>
        </w:rPr>
      </w:pPr>
    </w:p>
    <w:p w:rsidR="00305115" w:rsidRPr="00A24EF7" w:rsidRDefault="00305115" w:rsidP="0030511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A24EF7">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124</w:t>
      </w:r>
      <w:r w:rsidRPr="00A24EF7">
        <w:rPr>
          <w:rFonts w:ascii="Times New Roman" w:eastAsia="Times New Roman" w:hAnsi="Times New Roman" w:cs="Times New Roman"/>
          <w:sz w:val="24"/>
          <w:szCs w:val="24"/>
        </w:rPr>
        <w:t xml:space="preserve"> personas que se convirtieron en nu</w:t>
      </w:r>
      <w:r>
        <w:rPr>
          <w:rFonts w:ascii="Times New Roman" w:eastAsia="Times New Roman" w:hAnsi="Times New Roman" w:cs="Times New Roman"/>
          <w:sz w:val="24"/>
          <w:szCs w:val="24"/>
        </w:rPr>
        <w:t>estra muestra;</w:t>
      </w:r>
      <w:r w:rsidRPr="00A24E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están comprendidos en tres grupos;</w:t>
      </w:r>
      <w:r w:rsidRPr="00A24EF7">
        <w:rPr>
          <w:rFonts w:ascii="Times New Roman" w:eastAsia="Times New Roman" w:hAnsi="Times New Roman" w:cs="Times New Roman"/>
          <w:sz w:val="24"/>
          <w:szCs w:val="24"/>
        </w:rPr>
        <w:t xml:space="preserve"> pacientes con sobrepeso asociada a mala alimentación, con problemas de alcoholemia y con problemas hepáticos.</w:t>
      </w:r>
    </w:p>
    <w:p w:rsidR="00305115" w:rsidRPr="00A24EF7" w:rsidRDefault="00305115" w:rsidP="00305115">
      <w:pPr>
        <w:spacing w:after="0" w:line="360" w:lineRule="auto"/>
        <w:jc w:val="both"/>
        <w:rPr>
          <w:rFonts w:ascii="Times New Roman" w:eastAsia="Times New Roman" w:hAnsi="Times New Roman" w:cs="Times New Roman"/>
          <w:sz w:val="24"/>
          <w:szCs w:val="24"/>
        </w:rPr>
      </w:pPr>
    </w:p>
    <w:p w:rsidR="00305115" w:rsidRPr="00A24EF7" w:rsidRDefault="00305115" w:rsidP="00305115">
      <w:pPr>
        <w:spacing w:after="0" w:line="360" w:lineRule="auto"/>
        <w:jc w:val="both"/>
        <w:rPr>
          <w:rFonts w:ascii="Times New Roman" w:eastAsia="Times New Roman" w:hAnsi="Times New Roman" w:cs="Times New Roman"/>
          <w:sz w:val="24"/>
          <w:szCs w:val="24"/>
        </w:rPr>
      </w:pPr>
      <w:r w:rsidRPr="00A24EF7">
        <w:rPr>
          <w:rFonts w:ascii="Times New Roman" w:eastAsia="Times New Roman" w:hAnsi="Times New Roman" w:cs="Times New Roman"/>
          <w:sz w:val="24"/>
          <w:szCs w:val="24"/>
        </w:rPr>
        <w:lastRenderedPageBreak/>
        <w:t>Los participantes de los tres grupos fueron evaluados exactamente con las mismas pruebas</w:t>
      </w:r>
      <w:r>
        <w:rPr>
          <w:rFonts w:ascii="Times New Roman" w:eastAsia="Times New Roman" w:hAnsi="Times New Roman" w:cs="Times New Roman"/>
          <w:sz w:val="24"/>
          <w:szCs w:val="24"/>
        </w:rPr>
        <w:t xml:space="preserve"> (TGO, TGP, GGT),</w:t>
      </w:r>
      <w:r w:rsidRPr="00A24EF7">
        <w:rPr>
          <w:rFonts w:ascii="Times New Roman" w:eastAsia="Times New Roman" w:hAnsi="Times New Roman" w:cs="Times New Roman"/>
          <w:sz w:val="24"/>
          <w:szCs w:val="24"/>
        </w:rPr>
        <w:t xml:space="preserve"> para determinar la relación entre la elevación de los niveles normales de éstas con el padecimiento de esteatosis. Las muestras fueron procesadas en el Laboratorio San Gabriel, ubicado en el Cantón Quevedo, mediante la técnica de espectrofotometría</w:t>
      </w:r>
    </w:p>
    <w:p w:rsidR="00305115" w:rsidRPr="00A24EF7" w:rsidRDefault="00305115" w:rsidP="00305115">
      <w:pPr>
        <w:autoSpaceDE w:val="0"/>
        <w:autoSpaceDN w:val="0"/>
        <w:adjustRightInd w:val="0"/>
        <w:spacing w:after="0" w:line="360" w:lineRule="auto"/>
        <w:jc w:val="both"/>
        <w:rPr>
          <w:rFonts w:ascii="Times New Roman" w:eastAsia="Times New Roman" w:hAnsi="Times New Roman" w:cs="Times New Roman"/>
          <w:sz w:val="24"/>
          <w:szCs w:val="24"/>
        </w:rPr>
      </w:pPr>
    </w:p>
    <w:p w:rsidR="00305115" w:rsidRDefault="00305115" w:rsidP="00305115">
      <w:pPr>
        <w:autoSpaceDE w:val="0"/>
        <w:autoSpaceDN w:val="0"/>
        <w:adjustRightInd w:val="0"/>
        <w:spacing w:after="0" w:line="360" w:lineRule="auto"/>
        <w:jc w:val="both"/>
        <w:rPr>
          <w:rFonts w:ascii="Times New Roman" w:eastAsia="Times New Roman" w:hAnsi="Times New Roman" w:cs="Times New Roman"/>
          <w:sz w:val="24"/>
          <w:szCs w:val="24"/>
        </w:rPr>
      </w:pPr>
      <w:r w:rsidRPr="00A24EF7">
        <w:rPr>
          <w:rFonts w:ascii="Times New Roman" w:eastAsia="Times New Roman" w:hAnsi="Times New Roman" w:cs="Times New Roman"/>
          <w:sz w:val="24"/>
          <w:szCs w:val="24"/>
        </w:rPr>
        <w:t xml:space="preserve">Los resultados </w:t>
      </w:r>
      <w:r>
        <w:rPr>
          <w:rFonts w:ascii="Times New Roman" w:eastAsia="Times New Roman" w:hAnsi="Times New Roman" w:cs="Times New Roman"/>
          <w:sz w:val="24"/>
          <w:szCs w:val="24"/>
        </w:rPr>
        <w:t>obtenidos demuestran que las cifras más relevantes se encuentran en el grupo de personas que tienen problemas hepáticos, siendo así que un 70% de los pacientes presenta elevación en la prueba de TGO, el 67,5% de personas en la prueba de TGP, y un 80% en la prueba de GGT, pertenecientes todas al mismo grupo, por lo que se puede relacionar la esteatosis directamente con el aumento de éstas enzimas hepáticas.</w:t>
      </w:r>
    </w:p>
    <w:p w:rsidR="00305115" w:rsidRDefault="00305115" w:rsidP="00305115">
      <w:pPr>
        <w:autoSpaceDE w:val="0"/>
        <w:autoSpaceDN w:val="0"/>
        <w:adjustRightInd w:val="0"/>
        <w:spacing w:after="0" w:line="360" w:lineRule="auto"/>
        <w:jc w:val="both"/>
        <w:rPr>
          <w:rFonts w:ascii="Times New Roman" w:eastAsia="Times New Roman" w:hAnsi="Times New Roman" w:cs="Times New Roman"/>
          <w:sz w:val="24"/>
          <w:szCs w:val="24"/>
        </w:rPr>
      </w:pPr>
    </w:p>
    <w:p w:rsidR="00305115" w:rsidRDefault="00305115" w:rsidP="00305115">
      <w:pPr>
        <w:shd w:val="clear" w:color="auto" w:fill="FFFFFF"/>
        <w:spacing w:before="135" w:after="135"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base a esto se recomienda realizar análisis frecuentes de control con la finalidad de evaluar los niveles de transaminasas TGO, TGP, GGT para  prevenir esteatosis.</w:t>
      </w:r>
    </w:p>
    <w:p w:rsidR="00305115" w:rsidRDefault="00305115" w:rsidP="00305115">
      <w:pPr>
        <w:autoSpaceDE w:val="0"/>
        <w:autoSpaceDN w:val="0"/>
        <w:adjustRightInd w:val="0"/>
        <w:spacing w:after="0" w:line="360" w:lineRule="auto"/>
        <w:jc w:val="both"/>
        <w:rPr>
          <w:rFonts w:ascii="Times New Roman" w:eastAsia="Times New Roman" w:hAnsi="Times New Roman" w:cs="Times New Roman"/>
          <w:sz w:val="24"/>
          <w:szCs w:val="24"/>
        </w:rPr>
      </w:pPr>
    </w:p>
    <w:p w:rsidR="00305115" w:rsidRPr="00460F98" w:rsidRDefault="00305115" w:rsidP="00305115">
      <w:pPr>
        <w:autoSpaceDE w:val="0"/>
        <w:autoSpaceDN w:val="0"/>
        <w:adjustRightInd w:val="0"/>
        <w:spacing w:after="0" w:line="360" w:lineRule="auto"/>
        <w:jc w:val="both"/>
        <w:rPr>
          <w:rFonts w:ascii="Times New Roman" w:eastAsia="Times New Roman" w:hAnsi="Times New Roman" w:cs="Times New Roman"/>
          <w:sz w:val="24"/>
          <w:szCs w:val="24"/>
        </w:rPr>
      </w:pPr>
    </w:p>
    <w:p w:rsidR="00305115" w:rsidRDefault="00305115" w:rsidP="00305115">
      <w:pPr>
        <w:pStyle w:val="Ttulo1"/>
        <w:numPr>
          <w:ilvl w:val="0"/>
          <w:numId w:val="0"/>
        </w:numPr>
        <w:ind w:left="360"/>
      </w:pPr>
      <w:bookmarkStart w:id="2" w:name="_Toc439101362"/>
    </w:p>
    <w:p w:rsidR="00305115" w:rsidRDefault="00305115" w:rsidP="00305115">
      <w:pPr>
        <w:pStyle w:val="Ttulo1"/>
        <w:numPr>
          <w:ilvl w:val="0"/>
          <w:numId w:val="0"/>
        </w:numPr>
        <w:ind w:left="360"/>
      </w:pPr>
    </w:p>
    <w:p w:rsidR="00305115" w:rsidRDefault="00305115" w:rsidP="00305115">
      <w:pPr>
        <w:pStyle w:val="Ttulo1"/>
        <w:numPr>
          <w:ilvl w:val="0"/>
          <w:numId w:val="0"/>
        </w:numPr>
        <w:ind w:left="360"/>
      </w:pPr>
    </w:p>
    <w:p w:rsidR="00305115" w:rsidRDefault="00305115" w:rsidP="00305115">
      <w:pPr>
        <w:pStyle w:val="Ttulo1"/>
        <w:numPr>
          <w:ilvl w:val="0"/>
          <w:numId w:val="0"/>
        </w:numPr>
        <w:ind w:left="360"/>
      </w:pPr>
      <w:r w:rsidRPr="00815A9E">
        <w:t>SUMMARY</w:t>
      </w:r>
      <w:bookmarkEnd w:id="2"/>
    </w:p>
    <w:p w:rsidR="00305115" w:rsidRDefault="00305115" w:rsidP="00305115"/>
    <w:p w:rsidR="00305115" w:rsidRPr="00813695" w:rsidRDefault="00305115" w:rsidP="00305115">
      <w:pPr>
        <w:spacing w:line="360" w:lineRule="auto"/>
        <w:jc w:val="both"/>
        <w:rPr>
          <w:rFonts w:ascii="Times New Roman" w:hAnsi="Times New Roman" w:cs="Times New Roman"/>
          <w:sz w:val="24"/>
          <w:lang w:val="en-US"/>
        </w:rPr>
      </w:pPr>
      <w:r w:rsidRPr="00813695">
        <w:rPr>
          <w:rFonts w:ascii="Times New Roman" w:hAnsi="Times New Roman" w:cs="Times New Roman"/>
          <w:sz w:val="24"/>
          <w:lang w:val="en-US"/>
        </w:rPr>
        <w:t xml:space="preserve">For the next job he went to </w:t>
      </w:r>
      <w:proofErr w:type="spellStart"/>
      <w:r w:rsidRPr="00813695">
        <w:rPr>
          <w:rFonts w:ascii="Times New Roman" w:hAnsi="Times New Roman" w:cs="Times New Roman"/>
          <w:sz w:val="24"/>
          <w:lang w:val="en-US"/>
        </w:rPr>
        <w:t>Subcentro</w:t>
      </w:r>
      <w:proofErr w:type="spellEnd"/>
      <w:r w:rsidRPr="00813695">
        <w:rPr>
          <w:rFonts w:ascii="Times New Roman" w:hAnsi="Times New Roman" w:cs="Times New Roman"/>
          <w:sz w:val="24"/>
          <w:lang w:val="en-US"/>
        </w:rPr>
        <w:t xml:space="preserve"> de la </w:t>
      </w:r>
      <w:proofErr w:type="spellStart"/>
      <w:r w:rsidRPr="00813695">
        <w:rPr>
          <w:rFonts w:ascii="Times New Roman" w:hAnsi="Times New Roman" w:cs="Times New Roman"/>
          <w:sz w:val="24"/>
          <w:lang w:val="en-US"/>
        </w:rPr>
        <w:t>Parroquia</w:t>
      </w:r>
      <w:proofErr w:type="spellEnd"/>
      <w:r w:rsidRPr="00813695">
        <w:rPr>
          <w:rFonts w:ascii="Times New Roman" w:hAnsi="Times New Roman" w:cs="Times New Roman"/>
          <w:sz w:val="24"/>
          <w:lang w:val="en-US"/>
        </w:rPr>
        <w:t xml:space="preserve"> 7 de </w:t>
      </w:r>
      <w:proofErr w:type="spellStart"/>
      <w:r w:rsidRPr="00813695">
        <w:rPr>
          <w:rFonts w:ascii="Times New Roman" w:hAnsi="Times New Roman" w:cs="Times New Roman"/>
          <w:sz w:val="24"/>
          <w:lang w:val="en-US"/>
        </w:rPr>
        <w:t>Octubre</w:t>
      </w:r>
      <w:proofErr w:type="spellEnd"/>
      <w:r w:rsidRPr="00813695">
        <w:rPr>
          <w:rFonts w:ascii="Times New Roman" w:hAnsi="Times New Roman" w:cs="Times New Roman"/>
          <w:sz w:val="24"/>
          <w:lang w:val="en-US"/>
        </w:rPr>
        <w:t xml:space="preserve">, place that goes a large population and of which nearly 226 people aged between 25 to 30 years , because of this, through a survey we identify 124 they are likely to be diagnosed with </w:t>
      </w:r>
      <w:proofErr w:type="spellStart"/>
      <w:r w:rsidRPr="00813695">
        <w:rPr>
          <w:rFonts w:ascii="Times New Roman" w:hAnsi="Times New Roman" w:cs="Times New Roman"/>
          <w:sz w:val="24"/>
          <w:lang w:val="en-US"/>
        </w:rPr>
        <w:t>steatosis</w:t>
      </w:r>
      <w:proofErr w:type="spellEnd"/>
      <w:r w:rsidRPr="00813695">
        <w:rPr>
          <w:rFonts w:ascii="Times New Roman" w:hAnsi="Times New Roman" w:cs="Times New Roman"/>
          <w:sz w:val="24"/>
          <w:lang w:val="en-US"/>
        </w:rPr>
        <w:t xml:space="preserve"> .</w:t>
      </w:r>
    </w:p>
    <w:p w:rsidR="00305115" w:rsidRPr="00305115" w:rsidRDefault="00305115" w:rsidP="00305115">
      <w:pPr>
        <w:spacing w:line="360" w:lineRule="auto"/>
        <w:jc w:val="both"/>
        <w:rPr>
          <w:rFonts w:ascii="Times New Roman" w:hAnsi="Times New Roman" w:cs="Times New Roman"/>
          <w:sz w:val="24"/>
          <w:lang w:val="en-US"/>
        </w:rPr>
      </w:pPr>
      <w:r w:rsidRPr="00813695">
        <w:rPr>
          <w:rFonts w:ascii="Times New Roman" w:hAnsi="Times New Roman" w:cs="Times New Roman"/>
          <w:sz w:val="24"/>
          <w:lang w:val="en-US"/>
        </w:rPr>
        <w:t xml:space="preserve">The 124 people who became our sample; They fall into three groups ; overweight patients with associated with poor diet, alcohol problems and liver </w:t>
      </w:r>
      <w:proofErr w:type="spellStart"/>
      <w:r w:rsidRPr="00813695">
        <w:rPr>
          <w:rFonts w:ascii="Times New Roman" w:hAnsi="Times New Roman" w:cs="Times New Roman"/>
          <w:sz w:val="24"/>
          <w:lang w:val="en-US"/>
        </w:rPr>
        <w:t>problems.Participants</w:t>
      </w:r>
      <w:proofErr w:type="spellEnd"/>
      <w:r w:rsidRPr="00813695">
        <w:rPr>
          <w:rFonts w:ascii="Times New Roman" w:hAnsi="Times New Roman" w:cs="Times New Roman"/>
          <w:sz w:val="24"/>
          <w:lang w:val="en-US"/>
        </w:rPr>
        <w:t xml:space="preserve"> of the three groups were evaluated in exactly the same tests (SGOT, SGPT, GGT) to determine the relationship between elevated normal levels of these with the condition of </w:t>
      </w:r>
      <w:proofErr w:type="spellStart"/>
      <w:r w:rsidRPr="00813695">
        <w:rPr>
          <w:rFonts w:ascii="Times New Roman" w:hAnsi="Times New Roman" w:cs="Times New Roman"/>
          <w:sz w:val="24"/>
          <w:lang w:val="en-US"/>
        </w:rPr>
        <w:t>steatosis</w:t>
      </w:r>
      <w:proofErr w:type="spellEnd"/>
      <w:r w:rsidRPr="00813695">
        <w:rPr>
          <w:rFonts w:ascii="Times New Roman" w:hAnsi="Times New Roman" w:cs="Times New Roman"/>
          <w:sz w:val="24"/>
          <w:lang w:val="en-US"/>
        </w:rPr>
        <w:t xml:space="preserve">. </w:t>
      </w:r>
      <w:r w:rsidRPr="00305115">
        <w:rPr>
          <w:rFonts w:ascii="Times New Roman" w:hAnsi="Times New Roman" w:cs="Times New Roman"/>
          <w:sz w:val="24"/>
          <w:lang w:val="en-US"/>
        </w:rPr>
        <w:t xml:space="preserve">The samples were processed in the San Gabriel Laboratory, located in Canton </w:t>
      </w:r>
      <w:proofErr w:type="spellStart"/>
      <w:r w:rsidRPr="00305115">
        <w:rPr>
          <w:rFonts w:ascii="Times New Roman" w:hAnsi="Times New Roman" w:cs="Times New Roman"/>
          <w:sz w:val="24"/>
          <w:lang w:val="en-US"/>
        </w:rPr>
        <w:t>Quevedo</w:t>
      </w:r>
      <w:proofErr w:type="spellEnd"/>
      <w:r w:rsidRPr="00305115">
        <w:rPr>
          <w:rFonts w:ascii="Times New Roman" w:hAnsi="Times New Roman" w:cs="Times New Roman"/>
          <w:sz w:val="24"/>
          <w:lang w:val="en-US"/>
        </w:rPr>
        <w:t>, by spectrophotometry</w:t>
      </w:r>
    </w:p>
    <w:p w:rsidR="00305115" w:rsidRPr="00305115" w:rsidRDefault="00305115" w:rsidP="00305115">
      <w:pPr>
        <w:spacing w:line="360" w:lineRule="auto"/>
        <w:jc w:val="both"/>
        <w:rPr>
          <w:rFonts w:ascii="Times New Roman" w:hAnsi="Times New Roman" w:cs="Times New Roman"/>
          <w:sz w:val="24"/>
          <w:lang w:val="en-US"/>
        </w:rPr>
      </w:pPr>
      <w:r w:rsidRPr="00305115">
        <w:rPr>
          <w:rFonts w:ascii="Times New Roman" w:hAnsi="Times New Roman" w:cs="Times New Roman"/>
          <w:sz w:val="24"/>
          <w:lang w:val="en-US"/>
        </w:rPr>
        <w:lastRenderedPageBreak/>
        <w:t xml:space="preserve">The results show that the most important figures in the group of people who have liver problems, whereas 70% of patients have elevation in SGOT test, 67.5% of people in the test TGP and 80% in the GGT test, all belonging to the same group, so that </w:t>
      </w:r>
      <w:proofErr w:type="spellStart"/>
      <w:r w:rsidRPr="00305115">
        <w:rPr>
          <w:rFonts w:ascii="Times New Roman" w:hAnsi="Times New Roman" w:cs="Times New Roman"/>
          <w:sz w:val="24"/>
          <w:lang w:val="en-US"/>
        </w:rPr>
        <w:t>steatosis</w:t>
      </w:r>
      <w:proofErr w:type="spellEnd"/>
      <w:r w:rsidRPr="00305115">
        <w:rPr>
          <w:rFonts w:ascii="Times New Roman" w:hAnsi="Times New Roman" w:cs="Times New Roman"/>
          <w:sz w:val="24"/>
          <w:lang w:val="en-US"/>
        </w:rPr>
        <w:t xml:space="preserve"> may be related directly to the increase of these liver enzymes.</w:t>
      </w:r>
    </w:p>
    <w:p w:rsidR="00305115" w:rsidRPr="00305115" w:rsidRDefault="00305115" w:rsidP="00305115">
      <w:pPr>
        <w:spacing w:line="360" w:lineRule="auto"/>
        <w:jc w:val="both"/>
        <w:rPr>
          <w:rFonts w:ascii="Times New Roman" w:hAnsi="Times New Roman" w:cs="Times New Roman"/>
          <w:sz w:val="24"/>
          <w:lang w:val="en-US"/>
        </w:rPr>
      </w:pPr>
      <w:r w:rsidRPr="00305115">
        <w:rPr>
          <w:rFonts w:ascii="Times New Roman" w:hAnsi="Times New Roman" w:cs="Times New Roman"/>
          <w:sz w:val="24"/>
          <w:lang w:val="en-US"/>
        </w:rPr>
        <w:t xml:space="preserve">On this basis it is recommended that frequent control analysis in order to assess levels of transaminases SGOT, SGPT, GGT to prevent </w:t>
      </w:r>
      <w:proofErr w:type="spellStart"/>
      <w:r w:rsidRPr="00305115">
        <w:rPr>
          <w:rFonts w:ascii="Times New Roman" w:hAnsi="Times New Roman" w:cs="Times New Roman"/>
          <w:sz w:val="24"/>
          <w:lang w:val="en-US"/>
        </w:rPr>
        <w:t>steatosis</w:t>
      </w:r>
      <w:proofErr w:type="spellEnd"/>
      <w:r w:rsidRPr="00305115">
        <w:rPr>
          <w:rFonts w:ascii="Times New Roman" w:hAnsi="Times New Roman" w:cs="Times New Roman"/>
          <w:sz w:val="24"/>
          <w:lang w:val="en-US"/>
        </w:rPr>
        <w:t>.</w:t>
      </w:r>
    </w:p>
    <w:p w:rsidR="00305115" w:rsidRPr="00305115" w:rsidRDefault="00305115" w:rsidP="00305115">
      <w:pPr>
        <w:spacing w:line="360" w:lineRule="auto"/>
        <w:jc w:val="both"/>
        <w:rPr>
          <w:rFonts w:ascii="Times New Roman" w:hAnsi="Times New Roman" w:cs="Times New Roman"/>
          <w:sz w:val="24"/>
          <w:lang w:val="en-US"/>
        </w:rPr>
      </w:pPr>
    </w:p>
    <w:p w:rsidR="00305115" w:rsidRPr="00305115" w:rsidRDefault="00305115" w:rsidP="00305115">
      <w:pPr>
        <w:spacing w:line="360" w:lineRule="auto"/>
        <w:jc w:val="both"/>
        <w:rPr>
          <w:rFonts w:ascii="Times New Roman" w:hAnsi="Times New Roman" w:cs="Times New Roman"/>
          <w:sz w:val="24"/>
          <w:lang w:val="en-US"/>
        </w:rPr>
      </w:pPr>
      <w:r w:rsidRPr="00305115">
        <w:rPr>
          <w:rFonts w:ascii="Times New Roman" w:hAnsi="Times New Roman" w:cs="Times New Roman"/>
          <w:b/>
          <w:sz w:val="24"/>
          <w:lang w:val="en-US"/>
        </w:rPr>
        <w:t>Keywords</w:t>
      </w:r>
      <w:r w:rsidRPr="00305115">
        <w:rPr>
          <w:rFonts w:ascii="Times New Roman" w:hAnsi="Times New Roman" w:cs="Times New Roman"/>
          <w:sz w:val="24"/>
          <w:lang w:val="en-US"/>
        </w:rPr>
        <w:t xml:space="preserve">: </w:t>
      </w:r>
      <w:proofErr w:type="spellStart"/>
      <w:r w:rsidRPr="00305115">
        <w:rPr>
          <w:rFonts w:ascii="Times New Roman" w:hAnsi="Times New Roman" w:cs="Times New Roman"/>
          <w:sz w:val="24"/>
          <w:lang w:val="en-US"/>
        </w:rPr>
        <w:t>steatosis</w:t>
      </w:r>
      <w:proofErr w:type="spellEnd"/>
      <w:r w:rsidRPr="00305115">
        <w:rPr>
          <w:rFonts w:ascii="Times New Roman" w:hAnsi="Times New Roman" w:cs="Times New Roman"/>
          <w:sz w:val="24"/>
          <w:lang w:val="en-US"/>
        </w:rPr>
        <w:t>, levels, transaminase adults.</w:t>
      </w:r>
    </w:p>
    <w:p w:rsidR="00305115" w:rsidRPr="00305115" w:rsidRDefault="00305115" w:rsidP="00305115">
      <w:pPr>
        <w:rPr>
          <w:lang w:val="en-US"/>
        </w:rPr>
      </w:pPr>
    </w:p>
    <w:p w:rsidR="00981CCE" w:rsidRPr="00305115" w:rsidRDefault="00981CCE">
      <w:pPr>
        <w:rPr>
          <w:lang w:val="en-US"/>
        </w:rPr>
      </w:pPr>
    </w:p>
    <w:sectPr w:rsidR="00981CCE" w:rsidRPr="003051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514DF"/>
    <w:multiLevelType w:val="multilevel"/>
    <w:tmpl w:val="300A0029"/>
    <w:styleLink w:val="Estilo4"/>
    <w:lvl w:ilvl="0">
      <w:start w:val="1"/>
      <w:numFmt w:val="upperRoman"/>
      <w:pStyle w:val="Ttulo1"/>
      <w:suff w:val="space"/>
      <w:lvlText w:val="Capítulo %1"/>
      <w:lvlJc w:val="left"/>
      <w:pPr>
        <w:ind w:left="0" w:firstLine="0"/>
      </w:pPr>
      <w:rPr>
        <w:rFonts w:ascii="Times New Roman" w:hAnsi="Times New Roman" w:hint="default"/>
        <w:b/>
        <w:i w:val="0"/>
        <w:caps/>
        <w:color w:val="000000" w:themeColor="text1"/>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53F34EA2"/>
    <w:multiLevelType w:val="multilevel"/>
    <w:tmpl w:val="300A0029"/>
    <w:numStyleLink w:val="Estilo4"/>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15"/>
    <w:rsid w:val="00305115"/>
    <w:rsid w:val="00311965"/>
    <w:rsid w:val="005107E7"/>
    <w:rsid w:val="00752F8E"/>
    <w:rsid w:val="00981C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15"/>
    <w:rPr>
      <w:rFonts w:eastAsiaTheme="minorEastAsia"/>
      <w:lang w:eastAsia="es-ES"/>
    </w:rPr>
  </w:style>
  <w:style w:type="paragraph" w:styleId="Ttulo1">
    <w:name w:val="heading 1"/>
    <w:basedOn w:val="Normal"/>
    <w:next w:val="Normal"/>
    <w:link w:val="Ttulo1Car"/>
    <w:uiPriority w:val="9"/>
    <w:qFormat/>
    <w:rsid w:val="00305115"/>
    <w:pPr>
      <w:keepNext/>
      <w:keepLines/>
      <w:numPr>
        <w:numId w:val="2"/>
      </w:numPr>
      <w:spacing w:before="240" w:after="0"/>
      <w:jc w:val="center"/>
      <w:outlineLvl w:val="0"/>
    </w:pPr>
    <w:rPr>
      <w:rFonts w:ascii="Times New Roman" w:eastAsiaTheme="majorEastAsia" w:hAnsi="Times New Roman" w:cstheme="majorBidi"/>
      <w:b/>
      <w:caps/>
      <w:color w:val="000000" w:themeColor="text1"/>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5115"/>
    <w:rPr>
      <w:rFonts w:ascii="Times New Roman" w:eastAsiaTheme="majorEastAsia" w:hAnsi="Times New Roman" w:cstheme="majorBidi"/>
      <w:b/>
      <w:caps/>
      <w:color w:val="000000" w:themeColor="text1"/>
      <w:sz w:val="28"/>
      <w:szCs w:val="32"/>
      <w:lang w:eastAsia="es-ES"/>
    </w:rPr>
  </w:style>
  <w:style w:type="numbering" w:customStyle="1" w:styleId="Estilo4">
    <w:name w:val="Estilo4"/>
    <w:uiPriority w:val="99"/>
    <w:rsid w:val="00305115"/>
    <w:pPr>
      <w:numPr>
        <w:numId w:val="1"/>
      </w:numPr>
    </w:pPr>
  </w:style>
  <w:style w:type="paragraph" w:customStyle="1" w:styleId="Default">
    <w:name w:val="Default"/>
    <w:rsid w:val="0030511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15"/>
    <w:rPr>
      <w:rFonts w:eastAsiaTheme="minorEastAsia"/>
      <w:lang w:eastAsia="es-ES"/>
    </w:rPr>
  </w:style>
  <w:style w:type="paragraph" w:styleId="Ttulo1">
    <w:name w:val="heading 1"/>
    <w:basedOn w:val="Normal"/>
    <w:next w:val="Normal"/>
    <w:link w:val="Ttulo1Car"/>
    <w:uiPriority w:val="9"/>
    <w:qFormat/>
    <w:rsid w:val="00305115"/>
    <w:pPr>
      <w:keepNext/>
      <w:keepLines/>
      <w:numPr>
        <w:numId w:val="2"/>
      </w:numPr>
      <w:spacing w:before="240" w:after="0"/>
      <w:jc w:val="center"/>
      <w:outlineLvl w:val="0"/>
    </w:pPr>
    <w:rPr>
      <w:rFonts w:ascii="Times New Roman" w:eastAsiaTheme="majorEastAsia" w:hAnsi="Times New Roman" w:cstheme="majorBidi"/>
      <w:b/>
      <w:caps/>
      <w:color w:val="000000" w:themeColor="text1"/>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5115"/>
    <w:rPr>
      <w:rFonts w:ascii="Times New Roman" w:eastAsiaTheme="majorEastAsia" w:hAnsi="Times New Roman" w:cstheme="majorBidi"/>
      <w:b/>
      <w:caps/>
      <w:color w:val="000000" w:themeColor="text1"/>
      <w:sz w:val="28"/>
      <w:szCs w:val="32"/>
      <w:lang w:eastAsia="es-ES"/>
    </w:rPr>
  </w:style>
  <w:style w:type="numbering" w:customStyle="1" w:styleId="Estilo4">
    <w:name w:val="Estilo4"/>
    <w:uiPriority w:val="99"/>
    <w:rsid w:val="00305115"/>
    <w:pPr>
      <w:numPr>
        <w:numId w:val="1"/>
      </w:numPr>
    </w:pPr>
  </w:style>
  <w:style w:type="paragraph" w:customStyle="1" w:styleId="Default">
    <w:name w:val="Default"/>
    <w:rsid w:val="003051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510</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cp:revision>
  <dcterms:created xsi:type="dcterms:W3CDTF">2016-10-29T13:37:00Z</dcterms:created>
  <dcterms:modified xsi:type="dcterms:W3CDTF">2016-10-29T13:39:00Z</dcterms:modified>
</cp:coreProperties>
</file>